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65530" cy="598805"/>
            <wp:effectExtent b="0" l="0" r="0" t="0"/>
            <wp:wrapSquare wrapText="bothSides" distB="0" distT="0" distL="114300" distR="114300"/>
            <wp:docPr descr="A picture containing shap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shap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598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Lafayette Square Neighborhood Association Board of Directors Meeting Minutes</w:t>
      </w:r>
    </w:p>
    <w:p w:rsidR="00000000" w:rsidDel="00000000" w:rsidP="00000000" w:rsidRDefault="00000000" w:rsidRPr="00000000" w14:paraId="00000003">
      <w:pPr>
        <w:rPr>
          <w:color w:val="0070c0"/>
        </w:rPr>
      </w:pPr>
      <w:r w:rsidDel="00000000" w:rsidR="00000000" w:rsidRPr="00000000">
        <w:rPr>
          <w:b w:val="1"/>
          <w:rtl w:val="0"/>
        </w:rPr>
        <w:t xml:space="preserve">05 March 2024</w:t>
        <w:tab/>
        <w:tab/>
        <w:t xml:space="preserve">7:00PM </w:t>
        <w:tab/>
        <w:tab/>
        <w:t xml:space="preserve">Park House - 2023 Lafayette</w:t>
        <w:br w:type="textWrapping"/>
        <w:t xml:space="preserve">Expected Absences: </w:t>
      </w:r>
      <w:r w:rsidDel="00000000" w:rsidR="00000000" w:rsidRPr="00000000">
        <w:rPr>
          <w:rtl w:val="0"/>
        </w:rPr>
        <w:t xml:space="preserve">Tim, Bart</w:t>
      </w: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15"/>
        <w:gridCol w:w="2355"/>
        <w:tblGridChange w:id="0">
          <w:tblGrid>
            <w:gridCol w:w="7215"/>
            <w:gridCol w:w="2355"/>
          </w:tblGrid>
        </w:tblGridChange>
      </w:tblGrid>
      <w:tr>
        <w:trPr>
          <w:cantSplit w:val="0"/>
          <w:trHeight w:val="463.5546874999999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Call to order and approval of February Minutes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Call to order at 7:04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Motion to approve Feb 2024 minutes Tatiana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Seconded by Tom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Ongoing Business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Taxing District Update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meeting tomorrow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proposed election date of August 2024 is likely to be pushed to general Nov 2024/special election April 2025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formal announcement to come after tomorrow’s meeting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Legal Action on Walter Moody Properties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LSNA discovery docs were submitted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Moody’s discovery has been provided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6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fighting LSNA’s request to get access to the properties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Christina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New Business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Clifton Strengths Assessment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utilizing board members strengths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Christina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Storage Unit Vote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Uhaul on Tucker $94/month for 10x10 climate controlled unit; has a secure parking lot; can utilize LSNA’s own lock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4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Motion to approve 12 month lease - Ty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4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Second by Mark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Call for volunteers on 3/24 to move items to the storage unit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King Endowment Subcommittee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be in place as long as the endowment is around to formalize communication to Paul King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Tom recommends a 3 person committee to put together some type of bylaws; meet once annually; one person from LSNA board; desire to have members be on the subcommittee for a more than 1 year commitment 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Block Captain Program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need of a new program leader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Donna to send Chris a list of blocks in need of a block captain prior to general meeting to be included in the mtg slide deck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Donna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Neighborhood Directory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LS printed directory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businesses in the neighborhood are mapped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needs permission to have a page on the website for residents to fill out a form used to develop directory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Donna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Mural Project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Each ward is getting 2 ARPA funded murals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Want to pursue for community garden mural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Committee Updates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track according to budget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opened 2 short-term CDs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Tatiana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updates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Tim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Fundraising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antique fair moving forward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realtor response about possible open house - not interested due to fluidity of market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UMC doing Easter egg hunt in the park on March 30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LSNA to purchase juice boxes and water bottles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Masquerade Ball 10/18/24 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paid deposit to Sqwires and DJ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Marlane and Christina cannot do it all on their own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people who have relationships with businesses 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would like more professional interactions w/ sponsors to ensure that they are on marketing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Jill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Business Affairs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Bart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Safety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George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Improvements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Mitch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Erika has missed 3 meetings w/o communication re: absences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Chris to contact to ask if she’s like to resign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hoping to have a new chair by April 2024 meeting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Preservation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Marsha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Charitable Donations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LPUMC Preschool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Lifewise StL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City League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Carol House Quick Fix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LPA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Lift for Life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South City YMCA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LS Arts Council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Do better with providing written appreciation to community neighbors who are doing good things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Upcoming Meetings and Important Dates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General Meeting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13 Mar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  <w:t xml:space="preserve">Next Board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02 Apr 2024</w:t>
            </w:r>
          </w:p>
        </w:tc>
      </w:tr>
    </w:tbl>
    <w:p w:rsidR="00000000" w:rsidDel="00000000" w:rsidP="00000000" w:rsidRDefault="00000000" w:rsidRPr="00000000" w14:paraId="00000066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Motion to adjourn Tom</w:t>
      </w:r>
    </w:p>
    <w:p w:rsidR="00000000" w:rsidDel="00000000" w:rsidP="00000000" w:rsidRDefault="00000000" w:rsidRPr="00000000" w14:paraId="0000006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Second Ty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